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34A6" w14:textId="77777777" w:rsidR="0048749E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1F9">
        <w:rPr>
          <w:rFonts w:ascii="Times New Roman" w:hAnsi="Times New Roman" w:cs="Times New Roman"/>
          <w:b/>
          <w:sz w:val="26"/>
          <w:szCs w:val="26"/>
        </w:rPr>
        <w:t>FEDERAL ENERGY REGULATORY COMMISSION</w:t>
      </w:r>
    </w:p>
    <w:p w14:paraId="320A9EE5" w14:textId="77777777" w:rsidR="00A26BDC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1F9">
        <w:rPr>
          <w:rFonts w:ascii="Times New Roman" w:hAnsi="Times New Roman" w:cs="Times New Roman"/>
          <w:b/>
          <w:sz w:val="26"/>
          <w:szCs w:val="26"/>
        </w:rPr>
        <w:t>MEMORANDUM</w:t>
      </w:r>
    </w:p>
    <w:p w14:paraId="5C7E81D2" w14:textId="77777777" w:rsidR="00A26BDC" w:rsidRPr="002831F9" w:rsidRDefault="00A26BDC" w:rsidP="00A2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72BD4" w14:textId="504B3164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DATE:</w:t>
      </w:r>
      <w:r w:rsidR="002831F9">
        <w:rPr>
          <w:rFonts w:ascii="Times New Roman" w:hAnsi="Times New Roman" w:cs="Times New Roman"/>
          <w:sz w:val="26"/>
          <w:szCs w:val="26"/>
        </w:rPr>
        <w:tab/>
      </w:r>
      <w:r w:rsidR="00294BAA">
        <w:rPr>
          <w:rFonts w:ascii="Times New Roman" w:hAnsi="Times New Roman" w:cs="Times New Roman"/>
          <w:sz w:val="26"/>
          <w:szCs w:val="26"/>
        </w:rPr>
        <w:t>January</w:t>
      </w:r>
      <w:r w:rsidR="00793339">
        <w:rPr>
          <w:rFonts w:ascii="Times New Roman" w:hAnsi="Times New Roman" w:cs="Times New Roman"/>
          <w:sz w:val="26"/>
          <w:szCs w:val="26"/>
        </w:rPr>
        <w:t xml:space="preserve"> </w:t>
      </w:r>
      <w:r w:rsidR="00A32268">
        <w:rPr>
          <w:rFonts w:ascii="Times New Roman" w:hAnsi="Times New Roman" w:cs="Times New Roman"/>
          <w:sz w:val="26"/>
          <w:szCs w:val="26"/>
        </w:rPr>
        <w:t>2</w:t>
      </w:r>
      <w:r w:rsidR="00152B88">
        <w:rPr>
          <w:rFonts w:ascii="Times New Roman" w:hAnsi="Times New Roman" w:cs="Times New Roman"/>
          <w:sz w:val="26"/>
          <w:szCs w:val="26"/>
        </w:rPr>
        <w:t>7</w:t>
      </w:r>
      <w:r w:rsidR="0072005B" w:rsidRPr="002831F9">
        <w:rPr>
          <w:rFonts w:ascii="Times New Roman" w:hAnsi="Times New Roman" w:cs="Times New Roman"/>
          <w:sz w:val="26"/>
          <w:szCs w:val="26"/>
        </w:rPr>
        <w:t>, 20</w:t>
      </w:r>
      <w:r w:rsidR="00F046D9">
        <w:rPr>
          <w:rFonts w:ascii="Times New Roman" w:hAnsi="Times New Roman" w:cs="Times New Roman"/>
          <w:sz w:val="26"/>
          <w:szCs w:val="26"/>
        </w:rPr>
        <w:t>2</w:t>
      </w:r>
      <w:r w:rsidR="00294BAA">
        <w:rPr>
          <w:rFonts w:ascii="Times New Roman" w:hAnsi="Times New Roman" w:cs="Times New Roman"/>
          <w:sz w:val="26"/>
          <w:szCs w:val="26"/>
        </w:rPr>
        <w:t>1</w:t>
      </w:r>
    </w:p>
    <w:p w14:paraId="51695C5A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08B7BE" w14:textId="5A269774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FROM: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A32268">
        <w:rPr>
          <w:rFonts w:ascii="Times New Roman" w:hAnsi="Times New Roman" w:cs="Times New Roman"/>
          <w:sz w:val="26"/>
          <w:szCs w:val="26"/>
        </w:rPr>
        <w:t xml:space="preserve">Steve </w:t>
      </w:r>
      <w:proofErr w:type="spellStart"/>
      <w:r w:rsidR="00A32268">
        <w:rPr>
          <w:rFonts w:ascii="Times New Roman" w:hAnsi="Times New Roman" w:cs="Times New Roman"/>
          <w:sz w:val="26"/>
          <w:szCs w:val="26"/>
        </w:rPr>
        <w:t>Kartalia</w:t>
      </w:r>
      <w:proofErr w:type="spellEnd"/>
      <w:r w:rsidR="00F046D9">
        <w:rPr>
          <w:rFonts w:ascii="Times New Roman" w:hAnsi="Times New Roman" w:cs="Times New Roman"/>
          <w:sz w:val="26"/>
          <w:szCs w:val="26"/>
        </w:rPr>
        <w:t xml:space="preserve">, </w:t>
      </w:r>
      <w:r w:rsidR="002A2F5B">
        <w:rPr>
          <w:rFonts w:ascii="Times New Roman" w:hAnsi="Times New Roman" w:cs="Times New Roman"/>
          <w:sz w:val="26"/>
          <w:szCs w:val="26"/>
        </w:rPr>
        <w:t>Project Coordinator</w:t>
      </w:r>
    </w:p>
    <w:p w14:paraId="337DE611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882EA4" w:rsidRPr="002831F9">
        <w:rPr>
          <w:rFonts w:ascii="Times New Roman" w:hAnsi="Times New Roman" w:cs="Times New Roman"/>
          <w:sz w:val="26"/>
          <w:szCs w:val="26"/>
        </w:rPr>
        <w:t>Division of Hydropower Licensing</w:t>
      </w:r>
    </w:p>
    <w:p w14:paraId="7FEFDF2E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82EA4">
        <w:rPr>
          <w:rFonts w:ascii="Times New Roman" w:hAnsi="Times New Roman" w:cs="Times New Roman"/>
          <w:sz w:val="26"/>
          <w:szCs w:val="26"/>
        </w:rPr>
        <w:t xml:space="preserve">    </w:t>
      </w:r>
      <w:r w:rsidR="00882EA4">
        <w:rPr>
          <w:rFonts w:ascii="Times New Roman" w:hAnsi="Times New Roman" w:cs="Times New Roman"/>
          <w:sz w:val="26"/>
          <w:szCs w:val="26"/>
        </w:rPr>
        <w:tab/>
        <w:t>Office of Energy Projects</w:t>
      </w:r>
    </w:p>
    <w:p w14:paraId="3051F314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Pr="002831F9">
        <w:rPr>
          <w:rFonts w:ascii="Times New Roman" w:hAnsi="Times New Roman" w:cs="Times New Roman"/>
          <w:sz w:val="26"/>
          <w:szCs w:val="26"/>
        </w:rPr>
        <w:tab/>
      </w:r>
    </w:p>
    <w:p w14:paraId="06ED0750" w14:textId="3CDAA2F6" w:rsidR="00A26BDC" w:rsidRPr="002831F9" w:rsidRDefault="00A26BDC" w:rsidP="00A32268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>TO:</w:t>
      </w:r>
      <w:r w:rsidRPr="002831F9">
        <w:rPr>
          <w:rFonts w:ascii="Times New Roman" w:hAnsi="Times New Roman" w:cs="Times New Roman"/>
          <w:sz w:val="26"/>
          <w:szCs w:val="26"/>
        </w:rPr>
        <w:tab/>
        <w:t xml:space="preserve">Public Files for the </w:t>
      </w:r>
      <w:r w:rsidR="00152B88">
        <w:rPr>
          <w:rFonts w:ascii="Times New Roman" w:hAnsi="Times New Roman" w:cs="Times New Roman"/>
          <w:sz w:val="26"/>
          <w:szCs w:val="26"/>
        </w:rPr>
        <w:t>Wilder, Bellows Falls, and Vernon projects (FERC</w:t>
      </w:r>
      <w:r w:rsidRPr="002831F9">
        <w:rPr>
          <w:rFonts w:ascii="Times New Roman" w:hAnsi="Times New Roman" w:cs="Times New Roman"/>
          <w:sz w:val="26"/>
          <w:szCs w:val="26"/>
        </w:rPr>
        <w:t xml:space="preserve"> Project No</w:t>
      </w:r>
      <w:r w:rsidR="00A32268">
        <w:rPr>
          <w:rFonts w:ascii="Times New Roman" w:hAnsi="Times New Roman" w:cs="Times New Roman"/>
          <w:sz w:val="26"/>
          <w:szCs w:val="26"/>
        </w:rPr>
        <w:t>s</w:t>
      </w:r>
      <w:r w:rsidRPr="002831F9">
        <w:rPr>
          <w:rFonts w:ascii="Times New Roman" w:hAnsi="Times New Roman" w:cs="Times New Roman"/>
          <w:sz w:val="26"/>
          <w:szCs w:val="26"/>
        </w:rPr>
        <w:t xml:space="preserve">. </w:t>
      </w:r>
      <w:r w:rsidR="0092510A">
        <w:rPr>
          <w:rFonts w:ascii="Times New Roman" w:hAnsi="Times New Roman" w:cs="Times New Roman"/>
          <w:sz w:val="26"/>
          <w:szCs w:val="26"/>
        </w:rPr>
        <w:t>1892, 1855, and 1904</w:t>
      </w:r>
      <w:r w:rsidRPr="002831F9">
        <w:rPr>
          <w:rFonts w:ascii="Times New Roman" w:hAnsi="Times New Roman" w:cs="Times New Roman"/>
          <w:sz w:val="26"/>
          <w:szCs w:val="26"/>
        </w:rPr>
        <w:t>)</w:t>
      </w:r>
    </w:p>
    <w:p w14:paraId="4E3E4162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5F24B8" w14:textId="0A15CBFA" w:rsidR="00A26BDC" w:rsidRPr="002831F9" w:rsidRDefault="00A26BDC" w:rsidP="00A26BDC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 xml:space="preserve">SUBJECT: </w:t>
      </w:r>
      <w:r w:rsidRPr="002831F9">
        <w:rPr>
          <w:rFonts w:ascii="Times New Roman" w:hAnsi="Times New Roman" w:cs="Times New Roman"/>
          <w:sz w:val="26"/>
          <w:szCs w:val="26"/>
        </w:rPr>
        <w:tab/>
      </w:r>
      <w:r w:rsidR="00050706">
        <w:rPr>
          <w:rFonts w:ascii="Times New Roman" w:hAnsi="Times New Roman" w:cs="Times New Roman"/>
          <w:sz w:val="26"/>
          <w:szCs w:val="26"/>
        </w:rPr>
        <w:t>C</w:t>
      </w:r>
      <w:r w:rsidR="002A2F5B">
        <w:rPr>
          <w:rFonts w:ascii="Times New Roman" w:hAnsi="Times New Roman" w:cs="Times New Roman"/>
          <w:sz w:val="26"/>
          <w:szCs w:val="26"/>
        </w:rPr>
        <w:t>larification of</w:t>
      </w:r>
      <w:r w:rsidR="00C1774C" w:rsidRPr="00C1774C">
        <w:rPr>
          <w:rFonts w:ascii="Times New Roman" w:hAnsi="Times New Roman" w:cs="Times New Roman"/>
          <w:sz w:val="26"/>
          <w:szCs w:val="26"/>
        </w:rPr>
        <w:t xml:space="preserve"> </w:t>
      </w:r>
      <w:r w:rsidR="0092510A">
        <w:rPr>
          <w:rFonts w:ascii="Times New Roman" w:hAnsi="Times New Roman" w:cs="Times New Roman"/>
          <w:sz w:val="26"/>
          <w:szCs w:val="26"/>
        </w:rPr>
        <w:t xml:space="preserve">Deficiency and </w:t>
      </w:r>
      <w:r w:rsidR="00C1774C" w:rsidRPr="00C1774C">
        <w:rPr>
          <w:rFonts w:ascii="Times New Roman" w:hAnsi="Times New Roman" w:cs="Times New Roman"/>
          <w:sz w:val="26"/>
          <w:szCs w:val="26"/>
        </w:rPr>
        <w:t>Additional Information Request</w:t>
      </w:r>
    </w:p>
    <w:p w14:paraId="6E1071B2" w14:textId="77777777" w:rsidR="00A26BDC" w:rsidRPr="002831F9" w:rsidRDefault="00A26BDC" w:rsidP="00A26BD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E6A51D" w14:textId="77777777" w:rsidR="00A26BDC" w:rsidRPr="002831F9" w:rsidRDefault="00A26BDC" w:rsidP="00A2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0C1A1C" w14:textId="25C09BDA" w:rsidR="00A32268" w:rsidRDefault="00A26BDC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1F9">
        <w:rPr>
          <w:rFonts w:ascii="Times New Roman" w:hAnsi="Times New Roman" w:cs="Times New Roman"/>
          <w:sz w:val="26"/>
          <w:szCs w:val="26"/>
        </w:rPr>
        <w:tab/>
      </w:r>
      <w:r w:rsidR="006C6FDD" w:rsidRPr="002831F9">
        <w:rPr>
          <w:rFonts w:ascii="Times New Roman" w:hAnsi="Times New Roman" w:cs="Times New Roman"/>
          <w:sz w:val="26"/>
          <w:szCs w:val="26"/>
        </w:rPr>
        <w:t>O</w:t>
      </w:r>
      <w:r w:rsidR="00A32268">
        <w:rPr>
          <w:rFonts w:ascii="Times New Roman" w:hAnsi="Times New Roman" w:cs="Times New Roman"/>
          <w:sz w:val="26"/>
          <w:szCs w:val="26"/>
        </w:rPr>
        <w:t>n</w:t>
      </w:r>
      <w:r w:rsidR="006C6FDD" w:rsidRPr="002831F9">
        <w:rPr>
          <w:rFonts w:ascii="Times New Roman" w:hAnsi="Times New Roman" w:cs="Times New Roman"/>
          <w:sz w:val="26"/>
          <w:szCs w:val="26"/>
        </w:rPr>
        <w:t xml:space="preserve"> </w:t>
      </w:r>
      <w:r w:rsidR="00294BAA">
        <w:rPr>
          <w:rFonts w:ascii="Times New Roman" w:hAnsi="Times New Roman" w:cs="Times New Roman"/>
          <w:sz w:val="26"/>
          <w:szCs w:val="26"/>
        </w:rPr>
        <w:t xml:space="preserve">January </w:t>
      </w:r>
      <w:r w:rsidR="00A32268">
        <w:rPr>
          <w:rFonts w:ascii="Times New Roman" w:hAnsi="Times New Roman" w:cs="Times New Roman"/>
          <w:sz w:val="26"/>
          <w:szCs w:val="26"/>
        </w:rPr>
        <w:t>22</w:t>
      </w:r>
      <w:r w:rsidR="00F735D8">
        <w:rPr>
          <w:rFonts w:ascii="Times New Roman" w:hAnsi="Times New Roman" w:cs="Times New Roman"/>
          <w:sz w:val="26"/>
          <w:szCs w:val="26"/>
        </w:rPr>
        <w:t>,</w:t>
      </w:r>
      <w:r w:rsidR="00294BAA" w:rsidRPr="002831F9">
        <w:rPr>
          <w:rFonts w:ascii="Times New Roman" w:hAnsi="Times New Roman" w:cs="Times New Roman"/>
          <w:sz w:val="26"/>
          <w:szCs w:val="26"/>
        </w:rPr>
        <w:t xml:space="preserve"> 20</w:t>
      </w:r>
      <w:r w:rsidR="00294BAA">
        <w:rPr>
          <w:rFonts w:ascii="Times New Roman" w:hAnsi="Times New Roman" w:cs="Times New Roman"/>
          <w:sz w:val="26"/>
          <w:szCs w:val="26"/>
        </w:rPr>
        <w:t>21</w:t>
      </w:r>
      <w:r w:rsidR="00475835">
        <w:rPr>
          <w:rFonts w:ascii="Times New Roman" w:hAnsi="Times New Roman" w:cs="Times New Roman"/>
          <w:sz w:val="26"/>
          <w:szCs w:val="26"/>
        </w:rPr>
        <w:t>,</w:t>
      </w:r>
      <w:r w:rsidR="000C72B6">
        <w:rPr>
          <w:rFonts w:ascii="Times New Roman" w:hAnsi="Times New Roman" w:cs="Times New Roman"/>
          <w:sz w:val="26"/>
          <w:szCs w:val="26"/>
        </w:rPr>
        <w:t xml:space="preserve"> </w:t>
      </w:r>
      <w:r w:rsidR="0092510A">
        <w:rPr>
          <w:rFonts w:ascii="Times New Roman" w:hAnsi="Times New Roman" w:cs="Times New Roman"/>
          <w:sz w:val="26"/>
          <w:szCs w:val="26"/>
        </w:rPr>
        <w:t>John Ragonese</w:t>
      </w:r>
      <w:r w:rsidR="00A32268">
        <w:rPr>
          <w:rFonts w:ascii="Times New Roman" w:hAnsi="Times New Roman" w:cs="Times New Roman"/>
          <w:sz w:val="26"/>
          <w:szCs w:val="26"/>
        </w:rPr>
        <w:t xml:space="preserve">, </w:t>
      </w:r>
      <w:r w:rsidR="0092510A">
        <w:rPr>
          <w:rFonts w:ascii="Times New Roman" w:hAnsi="Times New Roman" w:cs="Times New Roman"/>
          <w:sz w:val="26"/>
          <w:szCs w:val="26"/>
        </w:rPr>
        <w:t>relicensing coordinator for Great River Hydro</w:t>
      </w:r>
      <w:r w:rsidR="00A32268">
        <w:rPr>
          <w:rFonts w:ascii="Times New Roman" w:hAnsi="Times New Roman" w:cs="Times New Roman"/>
          <w:sz w:val="26"/>
          <w:szCs w:val="26"/>
        </w:rPr>
        <w:t xml:space="preserve">, contacted me by </w:t>
      </w:r>
      <w:r w:rsidR="0092510A">
        <w:rPr>
          <w:rFonts w:ascii="Times New Roman" w:hAnsi="Times New Roman" w:cs="Times New Roman"/>
          <w:sz w:val="26"/>
          <w:szCs w:val="26"/>
        </w:rPr>
        <w:t>email</w:t>
      </w:r>
      <w:r w:rsidR="00A32268">
        <w:rPr>
          <w:rFonts w:ascii="Times New Roman" w:hAnsi="Times New Roman" w:cs="Times New Roman"/>
          <w:sz w:val="26"/>
          <w:szCs w:val="26"/>
        </w:rPr>
        <w:t xml:space="preserve"> to request a phone call between </w:t>
      </w:r>
      <w:r w:rsidR="0092510A">
        <w:rPr>
          <w:rFonts w:ascii="Times New Roman" w:hAnsi="Times New Roman" w:cs="Times New Roman"/>
          <w:sz w:val="26"/>
          <w:szCs w:val="26"/>
        </w:rPr>
        <w:t>Great River</w:t>
      </w:r>
      <w:r w:rsidR="00A32268">
        <w:rPr>
          <w:rFonts w:ascii="Times New Roman" w:hAnsi="Times New Roman" w:cs="Times New Roman"/>
          <w:sz w:val="26"/>
          <w:szCs w:val="26"/>
        </w:rPr>
        <w:t xml:space="preserve"> and FERC staff for the purpose of clarifying </w:t>
      </w:r>
      <w:r w:rsidR="0092510A">
        <w:rPr>
          <w:rFonts w:ascii="Times New Roman" w:hAnsi="Times New Roman" w:cs="Times New Roman"/>
          <w:sz w:val="26"/>
          <w:szCs w:val="26"/>
        </w:rPr>
        <w:t xml:space="preserve">the deficiency and </w:t>
      </w:r>
      <w:r w:rsidR="00A32268">
        <w:rPr>
          <w:rFonts w:ascii="Times New Roman" w:hAnsi="Times New Roman" w:cs="Times New Roman"/>
          <w:sz w:val="26"/>
          <w:szCs w:val="26"/>
        </w:rPr>
        <w:t>additional information requests (AIRs)</w:t>
      </w:r>
      <w:r w:rsidR="000C72B6">
        <w:rPr>
          <w:rFonts w:ascii="Times New Roman" w:hAnsi="Times New Roman" w:cs="Times New Roman"/>
          <w:sz w:val="26"/>
          <w:szCs w:val="26"/>
        </w:rPr>
        <w:t xml:space="preserve"> </w:t>
      </w:r>
      <w:r w:rsidR="00A32268">
        <w:rPr>
          <w:rFonts w:ascii="Times New Roman" w:hAnsi="Times New Roman" w:cs="Times New Roman"/>
          <w:sz w:val="26"/>
          <w:szCs w:val="26"/>
        </w:rPr>
        <w:t>issued by FERC</w:t>
      </w:r>
      <w:r w:rsidR="007B08DB">
        <w:rPr>
          <w:rFonts w:ascii="Times New Roman" w:hAnsi="Times New Roman" w:cs="Times New Roman"/>
          <w:sz w:val="26"/>
          <w:szCs w:val="26"/>
        </w:rPr>
        <w:t xml:space="preserve"> staff</w:t>
      </w:r>
      <w:r w:rsidR="00A32268">
        <w:rPr>
          <w:rFonts w:ascii="Times New Roman" w:hAnsi="Times New Roman" w:cs="Times New Roman"/>
          <w:sz w:val="26"/>
          <w:szCs w:val="26"/>
        </w:rPr>
        <w:t xml:space="preserve"> on January 14, 2021.  Mr. </w:t>
      </w:r>
      <w:r w:rsidR="0092510A">
        <w:rPr>
          <w:rFonts w:ascii="Times New Roman" w:hAnsi="Times New Roman" w:cs="Times New Roman"/>
          <w:sz w:val="26"/>
          <w:szCs w:val="26"/>
        </w:rPr>
        <w:t>Ragonese</w:t>
      </w:r>
      <w:r w:rsidR="00A32268">
        <w:rPr>
          <w:rFonts w:ascii="Times New Roman" w:hAnsi="Times New Roman" w:cs="Times New Roman"/>
          <w:sz w:val="26"/>
          <w:szCs w:val="26"/>
        </w:rPr>
        <w:t xml:space="preserve"> indicated that </w:t>
      </w:r>
      <w:r w:rsidR="0092510A">
        <w:rPr>
          <w:rFonts w:ascii="Times New Roman" w:hAnsi="Times New Roman" w:cs="Times New Roman"/>
          <w:sz w:val="26"/>
          <w:szCs w:val="26"/>
        </w:rPr>
        <w:t xml:space="preserve">deficiency #1 and </w:t>
      </w:r>
      <w:r w:rsidR="00A32268">
        <w:rPr>
          <w:rFonts w:ascii="Times New Roman" w:hAnsi="Times New Roman" w:cs="Times New Roman"/>
          <w:sz w:val="26"/>
          <w:szCs w:val="26"/>
        </w:rPr>
        <w:t xml:space="preserve">AIRs </w:t>
      </w:r>
      <w:r w:rsidR="0092510A">
        <w:rPr>
          <w:rFonts w:ascii="Times New Roman" w:hAnsi="Times New Roman" w:cs="Times New Roman"/>
          <w:sz w:val="26"/>
          <w:szCs w:val="26"/>
        </w:rPr>
        <w:t>#2 and 3 were the items that Great River</w:t>
      </w:r>
      <w:r w:rsidR="000C72B6">
        <w:rPr>
          <w:rFonts w:ascii="Times New Roman" w:hAnsi="Times New Roman" w:cs="Times New Roman"/>
          <w:sz w:val="26"/>
          <w:szCs w:val="26"/>
        </w:rPr>
        <w:t xml:space="preserve"> was seeking clarification on.</w:t>
      </w:r>
    </w:p>
    <w:p w14:paraId="03B7DA58" w14:textId="77777777" w:rsidR="00A32268" w:rsidRDefault="00A32268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296468" w14:textId="7085B510" w:rsidR="00050706" w:rsidRDefault="000C72B6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510A">
        <w:rPr>
          <w:rFonts w:ascii="Times New Roman" w:hAnsi="Times New Roman" w:cs="Times New Roman"/>
          <w:sz w:val="26"/>
          <w:szCs w:val="26"/>
        </w:rPr>
        <w:t>We</w:t>
      </w:r>
      <w:r w:rsidR="002A2F5B">
        <w:rPr>
          <w:rFonts w:ascii="Times New Roman" w:hAnsi="Times New Roman" w:cs="Times New Roman"/>
          <w:sz w:val="26"/>
          <w:szCs w:val="26"/>
        </w:rPr>
        <w:t xml:space="preserve"> scheduled the call for 1</w:t>
      </w:r>
      <w:r w:rsidR="0092510A">
        <w:rPr>
          <w:rFonts w:ascii="Times New Roman" w:hAnsi="Times New Roman" w:cs="Times New Roman"/>
          <w:sz w:val="26"/>
          <w:szCs w:val="26"/>
        </w:rPr>
        <w:t>1:</w:t>
      </w:r>
      <w:r w:rsidR="002A2F5B">
        <w:rPr>
          <w:rFonts w:ascii="Times New Roman" w:hAnsi="Times New Roman" w:cs="Times New Roman"/>
          <w:sz w:val="26"/>
          <w:szCs w:val="26"/>
        </w:rPr>
        <w:t>00</w:t>
      </w:r>
      <w:r w:rsidR="001362D1">
        <w:rPr>
          <w:rFonts w:ascii="Times New Roman" w:hAnsi="Times New Roman" w:cs="Times New Roman"/>
          <w:sz w:val="26"/>
          <w:szCs w:val="26"/>
        </w:rPr>
        <w:t xml:space="preserve"> </w:t>
      </w:r>
      <w:r w:rsidR="0092510A">
        <w:rPr>
          <w:rFonts w:ascii="Times New Roman" w:hAnsi="Times New Roman" w:cs="Times New Roman"/>
          <w:sz w:val="26"/>
          <w:szCs w:val="26"/>
        </w:rPr>
        <w:t>a</w:t>
      </w:r>
      <w:r w:rsidR="002A2F5B">
        <w:rPr>
          <w:rFonts w:ascii="Times New Roman" w:hAnsi="Times New Roman" w:cs="Times New Roman"/>
          <w:sz w:val="26"/>
          <w:szCs w:val="26"/>
        </w:rPr>
        <w:t>m Eastern time</w:t>
      </w:r>
      <w:r w:rsidR="007D2975">
        <w:rPr>
          <w:rFonts w:ascii="Times New Roman" w:hAnsi="Times New Roman" w:cs="Times New Roman"/>
          <w:sz w:val="26"/>
          <w:szCs w:val="26"/>
        </w:rPr>
        <w:t xml:space="preserve"> on January 27, 2021</w:t>
      </w:r>
      <w:r w:rsidR="002A2F5B">
        <w:rPr>
          <w:rFonts w:ascii="Times New Roman" w:hAnsi="Times New Roman" w:cs="Times New Roman"/>
          <w:sz w:val="26"/>
          <w:szCs w:val="26"/>
        </w:rPr>
        <w:t xml:space="preserve">.  </w:t>
      </w:r>
      <w:r w:rsidR="007A57D9">
        <w:rPr>
          <w:rFonts w:ascii="Times New Roman" w:hAnsi="Times New Roman" w:cs="Times New Roman"/>
          <w:sz w:val="26"/>
          <w:szCs w:val="26"/>
        </w:rPr>
        <w:t>Joining me on the call were</w:t>
      </w:r>
      <w:r>
        <w:rPr>
          <w:rFonts w:ascii="Times New Roman" w:hAnsi="Times New Roman" w:cs="Times New Roman"/>
          <w:sz w:val="26"/>
          <w:szCs w:val="26"/>
        </w:rPr>
        <w:t xml:space="preserve"> Fred Winchell, Ken Hodge, and Brian </w:t>
      </w:r>
      <w:proofErr w:type="spellStart"/>
      <w:r>
        <w:rPr>
          <w:rFonts w:ascii="Times New Roman" w:hAnsi="Times New Roman" w:cs="Times New Roman"/>
          <w:sz w:val="26"/>
          <w:szCs w:val="26"/>
        </w:rPr>
        <w:t>Mattax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from WSP (FERC’s NEPA support contractor)</w:t>
      </w:r>
      <w:r w:rsidR="000F3419">
        <w:rPr>
          <w:rFonts w:ascii="Times New Roman" w:hAnsi="Times New Roman" w:cs="Times New Roman"/>
          <w:sz w:val="26"/>
          <w:szCs w:val="26"/>
        </w:rPr>
        <w:t xml:space="preserve"> as well as </w:t>
      </w:r>
      <w:r w:rsidR="0092510A">
        <w:rPr>
          <w:rFonts w:ascii="Times New Roman" w:hAnsi="Times New Roman" w:cs="Times New Roman"/>
          <w:sz w:val="26"/>
          <w:szCs w:val="26"/>
        </w:rPr>
        <w:t>John Ragonese and Jennifer Griffin for Great River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25F0B7" w14:textId="77777777" w:rsidR="0097648A" w:rsidRDefault="0097648A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7AD376" w14:textId="2D6D9D5B" w:rsidR="0098258C" w:rsidRDefault="0092510A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Great River</w:t>
      </w:r>
      <w:r w:rsidR="000C72B6">
        <w:rPr>
          <w:rFonts w:ascii="Times New Roman" w:hAnsi="Times New Roman" w:cs="Times New Roman"/>
          <w:sz w:val="26"/>
          <w:szCs w:val="26"/>
        </w:rPr>
        <w:t xml:space="preserve"> </w:t>
      </w:r>
      <w:r w:rsidR="001319EF">
        <w:rPr>
          <w:rFonts w:ascii="Times New Roman" w:hAnsi="Times New Roman" w:cs="Times New Roman"/>
          <w:sz w:val="26"/>
          <w:szCs w:val="26"/>
        </w:rPr>
        <w:t xml:space="preserve">began by asking FERC </w:t>
      </w:r>
      <w:r w:rsidR="007B08DB">
        <w:rPr>
          <w:rFonts w:ascii="Times New Roman" w:hAnsi="Times New Roman" w:cs="Times New Roman"/>
          <w:sz w:val="26"/>
          <w:szCs w:val="26"/>
        </w:rPr>
        <w:t xml:space="preserve">staff </w:t>
      </w:r>
      <w:r w:rsidR="001319EF">
        <w:rPr>
          <w:rFonts w:ascii="Times New Roman" w:hAnsi="Times New Roman" w:cs="Times New Roman"/>
          <w:sz w:val="26"/>
          <w:szCs w:val="26"/>
        </w:rPr>
        <w:t xml:space="preserve">to clarify </w:t>
      </w:r>
      <w:r>
        <w:rPr>
          <w:rFonts w:ascii="Times New Roman" w:hAnsi="Times New Roman" w:cs="Times New Roman"/>
          <w:sz w:val="26"/>
          <w:szCs w:val="26"/>
        </w:rPr>
        <w:t xml:space="preserve">whether actual landowner names were required </w:t>
      </w:r>
      <w:r w:rsidR="0098258C">
        <w:rPr>
          <w:rFonts w:ascii="Times New Roman" w:hAnsi="Times New Roman" w:cs="Times New Roman"/>
          <w:sz w:val="26"/>
          <w:szCs w:val="26"/>
        </w:rPr>
        <w:t>for deficiency #1.  FERC</w:t>
      </w:r>
      <w:r w:rsidR="007B08DB">
        <w:rPr>
          <w:rFonts w:ascii="Times New Roman" w:hAnsi="Times New Roman" w:cs="Times New Roman"/>
          <w:sz w:val="26"/>
          <w:szCs w:val="26"/>
        </w:rPr>
        <w:t xml:space="preserve"> staff</w:t>
      </w:r>
      <w:r w:rsidR="0098258C">
        <w:rPr>
          <w:rFonts w:ascii="Times New Roman" w:hAnsi="Times New Roman" w:cs="Times New Roman"/>
          <w:sz w:val="26"/>
          <w:szCs w:val="26"/>
        </w:rPr>
        <w:t xml:space="preserve"> indicated that</w:t>
      </w:r>
      <w:r w:rsidR="00E637B0">
        <w:rPr>
          <w:rFonts w:ascii="Times New Roman" w:hAnsi="Times New Roman" w:cs="Times New Roman"/>
          <w:sz w:val="26"/>
          <w:szCs w:val="26"/>
        </w:rPr>
        <w:t xml:space="preserve">, upon further review of the filing requirements and the Exhibit G maps filed with the </w:t>
      </w:r>
      <w:r w:rsidR="00563121">
        <w:rPr>
          <w:rFonts w:ascii="Times New Roman" w:hAnsi="Times New Roman" w:cs="Times New Roman"/>
          <w:sz w:val="26"/>
          <w:szCs w:val="26"/>
        </w:rPr>
        <w:t>amended application</w:t>
      </w:r>
      <w:r w:rsidR="00E637B0">
        <w:rPr>
          <w:rFonts w:ascii="Times New Roman" w:hAnsi="Times New Roman" w:cs="Times New Roman"/>
          <w:sz w:val="26"/>
          <w:szCs w:val="26"/>
        </w:rPr>
        <w:t xml:space="preserve">, the actual names are not required by the regulations, the maps filed meet the requirements of the regulations, and the maps provide the information necessary to prepare the </w:t>
      </w:r>
      <w:r w:rsidR="00A54691">
        <w:rPr>
          <w:rFonts w:ascii="Times New Roman" w:hAnsi="Times New Roman" w:cs="Times New Roman"/>
          <w:sz w:val="26"/>
          <w:szCs w:val="26"/>
        </w:rPr>
        <w:t>NEPA document</w:t>
      </w:r>
      <w:r w:rsidR="00E637B0">
        <w:rPr>
          <w:rFonts w:ascii="Times New Roman" w:hAnsi="Times New Roman" w:cs="Times New Roman"/>
          <w:sz w:val="26"/>
          <w:szCs w:val="26"/>
        </w:rPr>
        <w:t xml:space="preserve"> at this time.  </w:t>
      </w:r>
    </w:p>
    <w:p w14:paraId="349A2DED" w14:textId="77777777" w:rsidR="0098258C" w:rsidRDefault="0098258C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D3E7700" w14:textId="7A2C9230" w:rsidR="0098258C" w:rsidRDefault="0098258C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Great River then sought clarification on the level of detail FERC </w:t>
      </w:r>
      <w:r w:rsidR="007B08DB">
        <w:rPr>
          <w:rFonts w:ascii="Times New Roman" w:hAnsi="Times New Roman" w:cs="Times New Roman"/>
          <w:sz w:val="26"/>
          <w:szCs w:val="26"/>
        </w:rPr>
        <w:t xml:space="preserve">staff </w:t>
      </w:r>
      <w:r>
        <w:rPr>
          <w:rFonts w:ascii="Times New Roman" w:hAnsi="Times New Roman" w:cs="Times New Roman"/>
          <w:sz w:val="26"/>
          <w:szCs w:val="26"/>
        </w:rPr>
        <w:t xml:space="preserve">was expecting </w:t>
      </w:r>
      <w:r w:rsidR="005232BD">
        <w:rPr>
          <w:rFonts w:ascii="Times New Roman" w:hAnsi="Times New Roman" w:cs="Times New Roman"/>
          <w:sz w:val="26"/>
          <w:szCs w:val="26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the response to AIR #2.  FERC </w:t>
      </w:r>
      <w:r w:rsidR="007B08DB">
        <w:rPr>
          <w:rFonts w:ascii="Times New Roman" w:hAnsi="Times New Roman" w:cs="Times New Roman"/>
          <w:sz w:val="26"/>
          <w:szCs w:val="26"/>
        </w:rPr>
        <w:t xml:space="preserve">staff </w:t>
      </w:r>
      <w:r>
        <w:rPr>
          <w:rFonts w:ascii="Times New Roman" w:hAnsi="Times New Roman" w:cs="Times New Roman"/>
          <w:sz w:val="26"/>
          <w:szCs w:val="26"/>
        </w:rPr>
        <w:t>explained that</w:t>
      </w:r>
      <w:r w:rsidR="00E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7D9">
        <w:rPr>
          <w:rFonts w:ascii="Times New Roman" w:hAnsi="Times New Roman" w:cs="Times New Roman"/>
          <w:sz w:val="26"/>
          <w:szCs w:val="26"/>
        </w:rPr>
        <w:t>generally</w:t>
      </w:r>
      <w:r w:rsidR="00E637B0">
        <w:rPr>
          <w:rFonts w:ascii="Times New Roman" w:hAnsi="Times New Roman" w:cs="Times New Roman"/>
          <w:sz w:val="26"/>
          <w:szCs w:val="26"/>
        </w:rPr>
        <w:t>,</w:t>
      </w:r>
      <w:r w:rsidR="007A5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greater </w:t>
      </w:r>
      <w:r w:rsidR="00474902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level of detail, the better, but at the very least, FERC </w:t>
      </w:r>
      <w:r w:rsidR="007B08DB">
        <w:rPr>
          <w:rFonts w:ascii="Times New Roman" w:hAnsi="Times New Roman" w:cs="Times New Roman"/>
          <w:sz w:val="26"/>
          <w:szCs w:val="26"/>
        </w:rPr>
        <w:t xml:space="preserve">staff </w:t>
      </w:r>
      <w:r>
        <w:rPr>
          <w:rFonts w:ascii="Times New Roman" w:hAnsi="Times New Roman" w:cs="Times New Roman"/>
          <w:sz w:val="26"/>
          <w:szCs w:val="26"/>
        </w:rPr>
        <w:t xml:space="preserve">needs an estimate of the effect on annual generation of the proposed </w:t>
      </w:r>
      <w:r w:rsidR="00CE10CD">
        <w:rPr>
          <w:rFonts w:ascii="Times New Roman" w:hAnsi="Times New Roman" w:cs="Times New Roman"/>
          <w:sz w:val="26"/>
          <w:szCs w:val="26"/>
        </w:rPr>
        <w:t xml:space="preserve">minimum </w:t>
      </w:r>
      <w:r>
        <w:rPr>
          <w:rFonts w:ascii="Times New Roman" w:hAnsi="Times New Roman" w:cs="Times New Roman"/>
          <w:sz w:val="26"/>
          <w:szCs w:val="26"/>
        </w:rPr>
        <w:t xml:space="preserve">flow for </w:t>
      </w:r>
      <w:r w:rsidR="00CE10CD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Bellows Falls</w:t>
      </w:r>
      <w:r w:rsidR="00CE10CD">
        <w:rPr>
          <w:rFonts w:ascii="Times New Roman" w:hAnsi="Times New Roman" w:cs="Times New Roman"/>
          <w:sz w:val="26"/>
          <w:szCs w:val="26"/>
        </w:rPr>
        <w:t xml:space="preserve"> bypassed reach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37B0">
        <w:rPr>
          <w:rFonts w:ascii="Times New Roman" w:hAnsi="Times New Roman" w:cs="Times New Roman"/>
          <w:sz w:val="26"/>
          <w:szCs w:val="26"/>
        </w:rPr>
        <w:t xml:space="preserve">  Great River indicated that </w:t>
      </w:r>
      <w:proofErr w:type="gramStart"/>
      <w:r w:rsidR="00E637B0">
        <w:rPr>
          <w:rFonts w:ascii="Times New Roman" w:hAnsi="Times New Roman" w:cs="Times New Roman"/>
          <w:sz w:val="26"/>
          <w:szCs w:val="26"/>
        </w:rPr>
        <w:t>the majority of</w:t>
      </w:r>
      <w:proofErr w:type="gramEnd"/>
      <w:r w:rsidR="00E637B0">
        <w:rPr>
          <w:rFonts w:ascii="Times New Roman" w:hAnsi="Times New Roman" w:cs="Times New Roman"/>
          <w:sz w:val="26"/>
          <w:szCs w:val="26"/>
        </w:rPr>
        <w:t xml:space="preserve"> any effects of their proposed operations on project generation are due to the pro</w:t>
      </w:r>
      <w:r w:rsidR="009E582A">
        <w:rPr>
          <w:rFonts w:ascii="Times New Roman" w:hAnsi="Times New Roman" w:cs="Times New Roman"/>
          <w:sz w:val="26"/>
          <w:szCs w:val="26"/>
        </w:rPr>
        <w:t xml:space="preserve">posal to operate such that </w:t>
      </w:r>
      <w:r w:rsidR="00E637B0">
        <w:rPr>
          <w:rFonts w:ascii="Times New Roman" w:hAnsi="Times New Roman" w:cs="Times New Roman"/>
          <w:sz w:val="26"/>
          <w:szCs w:val="26"/>
        </w:rPr>
        <w:t>inflow equals outflow</w:t>
      </w:r>
      <w:r w:rsidR="009E582A">
        <w:rPr>
          <w:rFonts w:ascii="Times New Roman" w:hAnsi="Times New Roman" w:cs="Times New Roman"/>
          <w:sz w:val="26"/>
          <w:szCs w:val="26"/>
        </w:rPr>
        <w:t>.</w:t>
      </w:r>
      <w:r w:rsidR="00E637B0">
        <w:rPr>
          <w:rFonts w:ascii="Times New Roman" w:hAnsi="Times New Roman" w:cs="Times New Roman"/>
          <w:sz w:val="26"/>
          <w:szCs w:val="26"/>
        </w:rPr>
        <w:t xml:space="preserve"> </w:t>
      </w:r>
      <w:r w:rsidR="009E582A">
        <w:rPr>
          <w:rFonts w:ascii="Times New Roman" w:hAnsi="Times New Roman" w:cs="Times New Roman"/>
          <w:sz w:val="26"/>
          <w:szCs w:val="26"/>
        </w:rPr>
        <w:t xml:space="preserve"> </w:t>
      </w:r>
      <w:r w:rsidR="00605F53">
        <w:rPr>
          <w:rFonts w:ascii="Times New Roman" w:hAnsi="Times New Roman" w:cs="Times New Roman"/>
          <w:sz w:val="26"/>
          <w:szCs w:val="26"/>
        </w:rPr>
        <w:t>As such, the estimate</w:t>
      </w:r>
      <w:r w:rsidR="00D477F0">
        <w:rPr>
          <w:rFonts w:ascii="Times New Roman" w:hAnsi="Times New Roman" w:cs="Times New Roman"/>
          <w:sz w:val="26"/>
          <w:szCs w:val="26"/>
        </w:rPr>
        <w:t>d</w:t>
      </w:r>
      <w:r w:rsidR="00605F53">
        <w:rPr>
          <w:rFonts w:ascii="Times New Roman" w:hAnsi="Times New Roman" w:cs="Times New Roman"/>
          <w:sz w:val="26"/>
          <w:szCs w:val="26"/>
        </w:rPr>
        <w:t xml:space="preserve"> changes in annual generation are adequately quantified in the Wilder and Vernon </w:t>
      </w:r>
      <w:r w:rsidR="00563121">
        <w:rPr>
          <w:rFonts w:ascii="Times New Roman" w:hAnsi="Times New Roman" w:cs="Times New Roman"/>
          <w:sz w:val="26"/>
          <w:szCs w:val="26"/>
        </w:rPr>
        <w:t>amended applications</w:t>
      </w:r>
      <w:r w:rsidR="00605F53">
        <w:rPr>
          <w:rFonts w:ascii="Times New Roman" w:hAnsi="Times New Roman" w:cs="Times New Roman"/>
          <w:sz w:val="26"/>
          <w:szCs w:val="26"/>
        </w:rPr>
        <w:t xml:space="preserve">.  For Bellows Falls, due to the minimum flow proposal for the bypassed reach, Great River </w:t>
      </w:r>
      <w:r w:rsidR="00D477F0">
        <w:rPr>
          <w:rFonts w:ascii="Times New Roman" w:hAnsi="Times New Roman" w:cs="Times New Roman"/>
          <w:sz w:val="26"/>
          <w:szCs w:val="26"/>
        </w:rPr>
        <w:t xml:space="preserve">states that it </w:t>
      </w:r>
      <w:r w:rsidR="00605F53">
        <w:rPr>
          <w:rFonts w:ascii="Times New Roman" w:hAnsi="Times New Roman" w:cs="Times New Roman"/>
          <w:sz w:val="26"/>
          <w:szCs w:val="26"/>
        </w:rPr>
        <w:t xml:space="preserve">will separate out the effects of the minimum flow from the inflow equals outflow effects in their response to </w:t>
      </w:r>
      <w:r w:rsidR="00605F53">
        <w:rPr>
          <w:rFonts w:ascii="Times New Roman" w:hAnsi="Times New Roman" w:cs="Times New Roman"/>
          <w:sz w:val="26"/>
          <w:szCs w:val="26"/>
        </w:rPr>
        <w:lastRenderedPageBreak/>
        <w:t xml:space="preserve">AIR #2.  </w:t>
      </w:r>
      <w:r w:rsidR="00E637B0">
        <w:rPr>
          <w:rFonts w:ascii="Times New Roman" w:hAnsi="Times New Roman" w:cs="Times New Roman"/>
          <w:sz w:val="26"/>
          <w:szCs w:val="26"/>
        </w:rPr>
        <w:t xml:space="preserve">In addition, </w:t>
      </w:r>
      <w:r w:rsidR="00605F53">
        <w:rPr>
          <w:rFonts w:ascii="Times New Roman" w:hAnsi="Times New Roman" w:cs="Times New Roman"/>
          <w:sz w:val="26"/>
          <w:szCs w:val="26"/>
        </w:rPr>
        <w:t>Great River</w:t>
      </w:r>
      <w:r w:rsidR="00E637B0">
        <w:rPr>
          <w:rFonts w:ascii="Times New Roman" w:hAnsi="Times New Roman" w:cs="Times New Roman"/>
          <w:sz w:val="26"/>
          <w:szCs w:val="26"/>
        </w:rPr>
        <w:t xml:space="preserve"> </w:t>
      </w:r>
      <w:r w:rsidR="00605F53">
        <w:rPr>
          <w:rFonts w:ascii="Times New Roman" w:hAnsi="Times New Roman" w:cs="Times New Roman"/>
          <w:sz w:val="26"/>
          <w:szCs w:val="26"/>
        </w:rPr>
        <w:t>confirmed</w:t>
      </w:r>
      <w:r w:rsidR="00E637B0">
        <w:rPr>
          <w:rFonts w:ascii="Times New Roman" w:hAnsi="Times New Roman" w:cs="Times New Roman"/>
          <w:sz w:val="26"/>
          <w:szCs w:val="26"/>
        </w:rPr>
        <w:t xml:space="preserve"> that the proposed operations would result in some shift in generation from on-peak to off-peak periods, and vice versa.  </w:t>
      </w:r>
      <w:r w:rsidR="00605F53">
        <w:rPr>
          <w:rFonts w:ascii="Times New Roman" w:hAnsi="Times New Roman" w:cs="Times New Roman"/>
          <w:sz w:val="26"/>
          <w:szCs w:val="26"/>
        </w:rPr>
        <w:t>Great River</w:t>
      </w:r>
      <w:r w:rsidR="00E637B0">
        <w:rPr>
          <w:rFonts w:ascii="Times New Roman" w:hAnsi="Times New Roman" w:cs="Times New Roman"/>
          <w:sz w:val="26"/>
          <w:szCs w:val="26"/>
        </w:rPr>
        <w:t xml:space="preserve"> </w:t>
      </w:r>
      <w:r w:rsidR="00D477F0">
        <w:rPr>
          <w:rFonts w:ascii="Times New Roman" w:hAnsi="Times New Roman" w:cs="Times New Roman"/>
          <w:sz w:val="26"/>
          <w:szCs w:val="26"/>
        </w:rPr>
        <w:t xml:space="preserve">states that it </w:t>
      </w:r>
      <w:r w:rsidR="00E637B0">
        <w:rPr>
          <w:rFonts w:ascii="Times New Roman" w:hAnsi="Times New Roman" w:cs="Times New Roman"/>
          <w:sz w:val="26"/>
          <w:szCs w:val="26"/>
        </w:rPr>
        <w:t xml:space="preserve">will </w:t>
      </w:r>
      <w:r w:rsidR="00605F53">
        <w:rPr>
          <w:rFonts w:ascii="Times New Roman" w:hAnsi="Times New Roman" w:cs="Times New Roman"/>
          <w:sz w:val="26"/>
          <w:szCs w:val="26"/>
        </w:rPr>
        <w:t>provide</w:t>
      </w:r>
      <w:r w:rsidR="00E637B0">
        <w:rPr>
          <w:rFonts w:ascii="Times New Roman" w:hAnsi="Times New Roman" w:cs="Times New Roman"/>
          <w:sz w:val="26"/>
          <w:szCs w:val="26"/>
        </w:rPr>
        <w:t xml:space="preserve"> </w:t>
      </w:r>
      <w:r w:rsidR="00605F53">
        <w:rPr>
          <w:rFonts w:ascii="Times New Roman" w:hAnsi="Times New Roman" w:cs="Times New Roman"/>
          <w:sz w:val="26"/>
          <w:szCs w:val="26"/>
        </w:rPr>
        <w:t xml:space="preserve">an </w:t>
      </w:r>
      <w:r w:rsidR="00E637B0">
        <w:rPr>
          <w:rFonts w:ascii="Times New Roman" w:hAnsi="Times New Roman" w:cs="Times New Roman"/>
          <w:sz w:val="26"/>
          <w:szCs w:val="26"/>
        </w:rPr>
        <w:t>estimate of these shifts</w:t>
      </w:r>
      <w:r w:rsidR="00605F53">
        <w:rPr>
          <w:rFonts w:ascii="Times New Roman" w:hAnsi="Times New Roman" w:cs="Times New Roman"/>
          <w:sz w:val="26"/>
          <w:szCs w:val="26"/>
        </w:rPr>
        <w:t xml:space="preserve"> in megawatt-hours in their response to AIR #2.</w:t>
      </w:r>
    </w:p>
    <w:p w14:paraId="079A83C0" w14:textId="77777777" w:rsidR="0098258C" w:rsidRDefault="0098258C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2409FFE5" w14:textId="5BA5026A" w:rsidR="006F6134" w:rsidRDefault="006F6134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Next, Great River explain</w:t>
      </w:r>
      <w:r w:rsidR="00E00E7E">
        <w:rPr>
          <w:rFonts w:ascii="Times New Roman" w:hAnsi="Times New Roman" w:cs="Times New Roman"/>
          <w:sz w:val="26"/>
          <w:szCs w:val="26"/>
        </w:rPr>
        <w:t>ed</w:t>
      </w:r>
      <w:r>
        <w:rPr>
          <w:rFonts w:ascii="Times New Roman" w:hAnsi="Times New Roman" w:cs="Times New Roman"/>
          <w:sz w:val="26"/>
          <w:szCs w:val="26"/>
        </w:rPr>
        <w:t xml:space="preserve"> its </w:t>
      </w:r>
      <w:r w:rsidR="00E00E7E">
        <w:rPr>
          <w:rFonts w:ascii="Times New Roman" w:hAnsi="Times New Roman" w:cs="Times New Roman"/>
          <w:sz w:val="26"/>
          <w:szCs w:val="26"/>
        </w:rPr>
        <w:t xml:space="preserve">operation </w:t>
      </w:r>
      <w:r>
        <w:rPr>
          <w:rFonts w:ascii="Times New Roman" w:hAnsi="Times New Roman" w:cs="Times New Roman"/>
          <w:sz w:val="26"/>
          <w:szCs w:val="26"/>
        </w:rPr>
        <w:t xml:space="preserve">modeling </w:t>
      </w:r>
      <w:r w:rsidR="00EF42FA">
        <w:rPr>
          <w:rFonts w:ascii="Times New Roman" w:hAnsi="Times New Roman" w:cs="Times New Roman"/>
          <w:sz w:val="26"/>
          <w:szCs w:val="26"/>
        </w:rPr>
        <w:t xml:space="preserve">methods, </w:t>
      </w:r>
      <w:r>
        <w:rPr>
          <w:rFonts w:ascii="Times New Roman" w:hAnsi="Times New Roman" w:cs="Times New Roman"/>
          <w:sz w:val="26"/>
          <w:szCs w:val="26"/>
        </w:rPr>
        <w:t>limits, capabilities, and intended uses, as they relate to responding to AIR #3.</w:t>
      </w:r>
      <w:r w:rsidR="007A57D9">
        <w:rPr>
          <w:rFonts w:ascii="Times New Roman" w:hAnsi="Times New Roman" w:cs="Times New Roman"/>
          <w:sz w:val="26"/>
          <w:szCs w:val="26"/>
        </w:rPr>
        <w:t xml:space="preserve">  To start, Great River stated that they used two models in developing their applications.  Their operation model is a proprietary optimization model that Great River uses to ensure the project meets regional energy load demands and operates efficiently from a business perspective.  The operation model is the model that was used in Study #5</w:t>
      </w:r>
      <w:r w:rsidR="00605F53">
        <w:rPr>
          <w:rFonts w:ascii="Times New Roman" w:hAnsi="Times New Roman" w:cs="Times New Roman"/>
          <w:sz w:val="26"/>
          <w:szCs w:val="26"/>
        </w:rPr>
        <w:t xml:space="preserve">, and the results of that model </w:t>
      </w:r>
      <w:r w:rsidR="001362D1">
        <w:rPr>
          <w:rFonts w:ascii="Times New Roman" w:hAnsi="Times New Roman" w:cs="Times New Roman"/>
          <w:sz w:val="26"/>
          <w:szCs w:val="26"/>
        </w:rPr>
        <w:t>were</w:t>
      </w:r>
      <w:r w:rsidR="00605F53">
        <w:rPr>
          <w:rFonts w:ascii="Times New Roman" w:hAnsi="Times New Roman" w:cs="Times New Roman"/>
          <w:sz w:val="26"/>
          <w:szCs w:val="26"/>
        </w:rPr>
        <w:t xml:space="preserve"> utilized in </w:t>
      </w:r>
      <w:proofErr w:type="gramStart"/>
      <w:r w:rsidR="00605F53">
        <w:rPr>
          <w:rFonts w:ascii="Times New Roman" w:hAnsi="Times New Roman" w:cs="Times New Roman"/>
          <w:sz w:val="26"/>
          <w:szCs w:val="26"/>
        </w:rPr>
        <w:t>a number of</w:t>
      </w:r>
      <w:proofErr w:type="gramEnd"/>
      <w:r w:rsidR="00605F53">
        <w:rPr>
          <w:rFonts w:ascii="Times New Roman" w:hAnsi="Times New Roman" w:cs="Times New Roman"/>
          <w:sz w:val="26"/>
          <w:szCs w:val="26"/>
        </w:rPr>
        <w:t xml:space="preserve"> the resource studies</w:t>
      </w:r>
      <w:r w:rsidR="007A57D9">
        <w:rPr>
          <w:rFonts w:ascii="Times New Roman" w:hAnsi="Times New Roman" w:cs="Times New Roman"/>
          <w:sz w:val="26"/>
          <w:szCs w:val="26"/>
        </w:rPr>
        <w:t>.  A second model</w:t>
      </w:r>
      <w:r w:rsidR="00157B0C">
        <w:rPr>
          <w:rFonts w:ascii="Times New Roman" w:hAnsi="Times New Roman" w:cs="Times New Roman"/>
          <w:sz w:val="26"/>
          <w:szCs w:val="26"/>
        </w:rPr>
        <w:t xml:space="preserve"> </w:t>
      </w:r>
      <w:r w:rsidR="007A57D9">
        <w:rPr>
          <w:rFonts w:ascii="Times New Roman" w:hAnsi="Times New Roman" w:cs="Times New Roman"/>
          <w:sz w:val="26"/>
          <w:szCs w:val="26"/>
        </w:rPr>
        <w:t xml:space="preserve">consists of a spreadsheet </w:t>
      </w:r>
      <w:r w:rsidR="00121158">
        <w:rPr>
          <w:rFonts w:ascii="Times New Roman" w:hAnsi="Times New Roman" w:cs="Times New Roman"/>
          <w:sz w:val="26"/>
          <w:szCs w:val="26"/>
        </w:rPr>
        <w:t>that</w:t>
      </w:r>
      <w:r w:rsidR="007A57D9">
        <w:rPr>
          <w:rFonts w:ascii="Times New Roman" w:hAnsi="Times New Roman" w:cs="Times New Roman"/>
          <w:sz w:val="26"/>
          <w:szCs w:val="26"/>
        </w:rPr>
        <w:t xml:space="preserve"> </w:t>
      </w:r>
      <w:r w:rsidR="00121158">
        <w:rPr>
          <w:rFonts w:ascii="Times New Roman" w:hAnsi="Times New Roman" w:cs="Times New Roman"/>
          <w:sz w:val="26"/>
          <w:szCs w:val="26"/>
        </w:rPr>
        <w:t xml:space="preserve">can </w:t>
      </w:r>
      <w:r w:rsidR="007A57D9">
        <w:rPr>
          <w:rFonts w:ascii="Times New Roman" w:hAnsi="Times New Roman" w:cs="Times New Roman"/>
          <w:sz w:val="26"/>
          <w:szCs w:val="26"/>
        </w:rPr>
        <w:t xml:space="preserve">simulate the effects of </w:t>
      </w:r>
      <w:r w:rsidR="00CE358A">
        <w:rPr>
          <w:rFonts w:ascii="Times New Roman" w:hAnsi="Times New Roman" w:cs="Times New Roman"/>
          <w:sz w:val="26"/>
          <w:szCs w:val="26"/>
        </w:rPr>
        <w:t xml:space="preserve">the proposed </w:t>
      </w:r>
      <w:r w:rsidR="007A57D9">
        <w:rPr>
          <w:rFonts w:ascii="Times New Roman" w:hAnsi="Times New Roman" w:cs="Times New Roman"/>
          <w:sz w:val="26"/>
          <w:szCs w:val="26"/>
        </w:rPr>
        <w:t>project operation when incorporating Great River’s proposed flexible operating hours</w:t>
      </w:r>
      <w:r w:rsidR="00D939A6">
        <w:rPr>
          <w:rFonts w:ascii="Times New Roman" w:hAnsi="Times New Roman" w:cs="Times New Roman"/>
          <w:sz w:val="26"/>
          <w:szCs w:val="26"/>
        </w:rPr>
        <w:t xml:space="preserve"> (hours in which Great River proposed to have the flexibility to deviate from inflow equals outflow)</w:t>
      </w:r>
      <w:r w:rsidR="00025ED0">
        <w:rPr>
          <w:rFonts w:ascii="Times New Roman" w:hAnsi="Times New Roman" w:cs="Times New Roman"/>
          <w:sz w:val="26"/>
          <w:szCs w:val="26"/>
        </w:rPr>
        <w:t>, which vary by month from a m</w:t>
      </w:r>
      <w:r w:rsidR="00BC1A43">
        <w:rPr>
          <w:rFonts w:ascii="Times New Roman" w:hAnsi="Times New Roman" w:cs="Times New Roman"/>
          <w:sz w:val="26"/>
          <w:szCs w:val="26"/>
        </w:rPr>
        <w:t>inimum</w:t>
      </w:r>
      <w:r w:rsidR="00025ED0">
        <w:rPr>
          <w:rFonts w:ascii="Times New Roman" w:hAnsi="Times New Roman" w:cs="Times New Roman"/>
          <w:sz w:val="26"/>
          <w:szCs w:val="26"/>
        </w:rPr>
        <w:t xml:space="preserve"> of 10 hours per month to a maximum of 65 hours per month</w:t>
      </w:r>
      <w:r w:rsidR="00CE358A">
        <w:rPr>
          <w:rFonts w:ascii="Times New Roman" w:hAnsi="Times New Roman" w:cs="Times New Roman"/>
          <w:sz w:val="26"/>
          <w:szCs w:val="26"/>
        </w:rPr>
        <w:t xml:space="preserve">.  Great River ran the </w:t>
      </w:r>
      <w:r w:rsidR="00D939A6">
        <w:rPr>
          <w:rFonts w:ascii="Times New Roman" w:hAnsi="Times New Roman" w:cs="Times New Roman"/>
          <w:sz w:val="26"/>
          <w:szCs w:val="26"/>
        </w:rPr>
        <w:t xml:space="preserve">simulation </w:t>
      </w:r>
      <w:r w:rsidR="00CE358A">
        <w:rPr>
          <w:rFonts w:ascii="Times New Roman" w:hAnsi="Times New Roman" w:cs="Times New Roman"/>
          <w:sz w:val="26"/>
          <w:szCs w:val="26"/>
        </w:rPr>
        <w:t>model for</w:t>
      </w:r>
      <w:r w:rsidR="007A57D9">
        <w:rPr>
          <w:rFonts w:ascii="Times New Roman" w:hAnsi="Times New Roman" w:cs="Times New Roman"/>
          <w:sz w:val="26"/>
          <w:szCs w:val="26"/>
        </w:rPr>
        <w:t xml:space="preserve"> 4 </w:t>
      </w:r>
      <w:r w:rsidR="00CE358A">
        <w:rPr>
          <w:rFonts w:ascii="Times New Roman" w:hAnsi="Times New Roman" w:cs="Times New Roman"/>
          <w:sz w:val="26"/>
          <w:szCs w:val="26"/>
        </w:rPr>
        <w:t xml:space="preserve">representative </w:t>
      </w:r>
      <w:r w:rsidR="007A57D9">
        <w:rPr>
          <w:rFonts w:ascii="Times New Roman" w:hAnsi="Times New Roman" w:cs="Times New Roman"/>
          <w:sz w:val="26"/>
          <w:szCs w:val="26"/>
        </w:rPr>
        <w:t>months of the year</w:t>
      </w:r>
      <w:r w:rsidR="00F30E19">
        <w:rPr>
          <w:rFonts w:ascii="Times New Roman" w:hAnsi="Times New Roman" w:cs="Times New Roman"/>
          <w:sz w:val="26"/>
          <w:szCs w:val="26"/>
        </w:rPr>
        <w:t xml:space="preserve"> (February</w:t>
      </w:r>
      <w:r w:rsidR="00025ED0">
        <w:rPr>
          <w:rFonts w:ascii="Times New Roman" w:hAnsi="Times New Roman" w:cs="Times New Roman"/>
          <w:sz w:val="26"/>
          <w:szCs w:val="26"/>
        </w:rPr>
        <w:t xml:space="preserve"> – max 65 hours of flex;</w:t>
      </w:r>
      <w:r w:rsidR="00F30E19">
        <w:rPr>
          <w:rFonts w:ascii="Times New Roman" w:hAnsi="Times New Roman" w:cs="Times New Roman"/>
          <w:sz w:val="26"/>
          <w:szCs w:val="26"/>
        </w:rPr>
        <w:t xml:space="preserve"> </w:t>
      </w:r>
      <w:r w:rsidR="00025ED0">
        <w:rPr>
          <w:rFonts w:ascii="Times New Roman" w:hAnsi="Times New Roman" w:cs="Times New Roman"/>
          <w:sz w:val="26"/>
          <w:szCs w:val="26"/>
        </w:rPr>
        <w:t>June – max 10 hours of flex; August – max 20 hours of flex; and November – max 42 hours of flex</w:t>
      </w:r>
      <w:r w:rsidR="00F30E19">
        <w:rPr>
          <w:rFonts w:ascii="Times New Roman" w:hAnsi="Times New Roman" w:cs="Times New Roman"/>
          <w:sz w:val="26"/>
          <w:szCs w:val="26"/>
        </w:rPr>
        <w:t>)</w:t>
      </w:r>
      <w:r w:rsidR="00CE358A">
        <w:rPr>
          <w:rFonts w:ascii="Times New Roman" w:hAnsi="Times New Roman" w:cs="Times New Roman"/>
          <w:sz w:val="26"/>
          <w:szCs w:val="26"/>
        </w:rPr>
        <w:t xml:space="preserve"> for four representative water years (</w:t>
      </w:r>
      <w:r w:rsidR="00025ED0">
        <w:rPr>
          <w:rFonts w:ascii="Times New Roman" w:hAnsi="Times New Roman" w:cs="Times New Roman"/>
          <w:sz w:val="26"/>
          <w:szCs w:val="26"/>
        </w:rPr>
        <w:t>2009 – high water year; 2017 – high to medium; 2014 - low to medium; and 2015 – low)</w:t>
      </w:r>
      <w:r w:rsidR="007A57D9">
        <w:rPr>
          <w:rFonts w:ascii="Times New Roman" w:hAnsi="Times New Roman" w:cs="Times New Roman"/>
          <w:sz w:val="26"/>
          <w:szCs w:val="26"/>
        </w:rPr>
        <w:t xml:space="preserve"> to illustrate to stakeholders the general effect on </w:t>
      </w:r>
      <w:r w:rsidR="00F30E19">
        <w:rPr>
          <w:rFonts w:ascii="Times New Roman" w:hAnsi="Times New Roman" w:cs="Times New Roman"/>
          <w:sz w:val="26"/>
          <w:szCs w:val="26"/>
        </w:rPr>
        <w:t xml:space="preserve">generation, </w:t>
      </w:r>
      <w:r w:rsidR="007A57D9">
        <w:rPr>
          <w:rFonts w:ascii="Times New Roman" w:hAnsi="Times New Roman" w:cs="Times New Roman"/>
          <w:sz w:val="26"/>
          <w:szCs w:val="26"/>
        </w:rPr>
        <w:t>discharge</w:t>
      </w:r>
      <w:r w:rsidR="003B5AED">
        <w:rPr>
          <w:rFonts w:ascii="Times New Roman" w:hAnsi="Times New Roman" w:cs="Times New Roman"/>
          <w:sz w:val="26"/>
          <w:szCs w:val="26"/>
        </w:rPr>
        <w:t>,</w:t>
      </w:r>
      <w:r w:rsidR="007A57D9">
        <w:rPr>
          <w:rFonts w:ascii="Times New Roman" w:hAnsi="Times New Roman" w:cs="Times New Roman"/>
          <w:sz w:val="26"/>
          <w:szCs w:val="26"/>
        </w:rPr>
        <w:t xml:space="preserve"> and water surface elevation of the flexible operations, in combination with </w:t>
      </w:r>
      <w:r w:rsidR="00F30E19">
        <w:rPr>
          <w:rFonts w:ascii="Times New Roman" w:hAnsi="Times New Roman" w:cs="Times New Roman"/>
          <w:sz w:val="26"/>
          <w:szCs w:val="26"/>
        </w:rPr>
        <w:t xml:space="preserve">the proposed </w:t>
      </w:r>
      <w:r w:rsidR="007A57D9">
        <w:rPr>
          <w:rFonts w:ascii="Times New Roman" w:hAnsi="Times New Roman" w:cs="Times New Roman"/>
          <w:sz w:val="26"/>
          <w:szCs w:val="26"/>
        </w:rPr>
        <w:t xml:space="preserve">run-of-river </w:t>
      </w:r>
      <w:r w:rsidR="00CE358A">
        <w:rPr>
          <w:rFonts w:ascii="Times New Roman" w:hAnsi="Times New Roman" w:cs="Times New Roman"/>
          <w:sz w:val="26"/>
          <w:szCs w:val="26"/>
        </w:rPr>
        <w:t xml:space="preserve">(inflow equals outflow) </w:t>
      </w:r>
      <w:r w:rsidR="007A57D9">
        <w:rPr>
          <w:rFonts w:ascii="Times New Roman" w:hAnsi="Times New Roman" w:cs="Times New Roman"/>
          <w:sz w:val="26"/>
          <w:szCs w:val="26"/>
        </w:rPr>
        <w:t xml:space="preserve">operation the balance of the time.  The simulation spreadsheet </w:t>
      </w:r>
      <w:r w:rsidR="00CE358A">
        <w:rPr>
          <w:rFonts w:ascii="Times New Roman" w:hAnsi="Times New Roman" w:cs="Times New Roman"/>
          <w:sz w:val="26"/>
          <w:szCs w:val="26"/>
        </w:rPr>
        <w:t>was not run for</w:t>
      </w:r>
      <w:r w:rsidR="007A57D9">
        <w:rPr>
          <w:rFonts w:ascii="Times New Roman" w:hAnsi="Times New Roman" w:cs="Times New Roman"/>
          <w:sz w:val="26"/>
          <w:szCs w:val="26"/>
        </w:rPr>
        <w:t xml:space="preserve"> the </w:t>
      </w:r>
      <w:r w:rsidR="00CE358A">
        <w:rPr>
          <w:rFonts w:ascii="Times New Roman" w:hAnsi="Times New Roman" w:cs="Times New Roman"/>
          <w:sz w:val="26"/>
          <w:szCs w:val="26"/>
        </w:rPr>
        <w:t xml:space="preserve">other </w:t>
      </w:r>
      <w:r w:rsidR="007A57D9">
        <w:rPr>
          <w:rFonts w:ascii="Times New Roman" w:hAnsi="Times New Roman" w:cs="Times New Roman"/>
          <w:sz w:val="26"/>
          <w:szCs w:val="26"/>
        </w:rPr>
        <w:t>8 months of the year</w:t>
      </w:r>
      <w:r w:rsidR="00CE358A">
        <w:rPr>
          <w:rFonts w:ascii="Times New Roman" w:hAnsi="Times New Roman" w:cs="Times New Roman"/>
          <w:sz w:val="26"/>
          <w:szCs w:val="26"/>
        </w:rPr>
        <w:t xml:space="preserve"> so results for those months are not currently available</w:t>
      </w:r>
      <w:r w:rsidR="007A57D9">
        <w:rPr>
          <w:rFonts w:ascii="Times New Roman" w:hAnsi="Times New Roman" w:cs="Times New Roman"/>
          <w:sz w:val="26"/>
          <w:szCs w:val="26"/>
        </w:rPr>
        <w:t>.</w:t>
      </w:r>
      <w:r w:rsidR="00F30E19">
        <w:rPr>
          <w:rFonts w:ascii="Times New Roman" w:hAnsi="Times New Roman" w:cs="Times New Roman"/>
          <w:sz w:val="26"/>
          <w:szCs w:val="26"/>
        </w:rPr>
        <w:t xml:space="preserve">  Therefore, because the spreadsheet </w:t>
      </w:r>
      <w:r w:rsidR="00CE358A">
        <w:rPr>
          <w:rFonts w:ascii="Times New Roman" w:hAnsi="Times New Roman" w:cs="Times New Roman"/>
          <w:sz w:val="26"/>
          <w:szCs w:val="26"/>
        </w:rPr>
        <w:t>results are not available for</w:t>
      </w:r>
      <w:r w:rsidR="00F30E19">
        <w:rPr>
          <w:rFonts w:ascii="Times New Roman" w:hAnsi="Times New Roman" w:cs="Times New Roman"/>
          <w:sz w:val="26"/>
          <w:szCs w:val="26"/>
        </w:rPr>
        <w:t xml:space="preserve"> the entire year, </w:t>
      </w:r>
      <w:r w:rsidR="000353D1">
        <w:rPr>
          <w:rFonts w:ascii="Times New Roman" w:hAnsi="Times New Roman" w:cs="Times New Roman"/>
          <w:sz w:val="26"/>
          <w:szCs w:val="26"/>
        </w:rPr>
        <w:t>Great River</w:t>
      </w:r>
      <w:r w:rsidR="00F30E19">
        <w:rPr>
          <w:rFonts w:ascii="Times New Roman" w:hAnsi="Times New Roman" w:cs="Times New Roman"/>
          <w:sz w:val="26"/>
          <w:szCs w:val="26"/>
        </w:rPr>
        <w:t xml:space="preserve"> is limited in its ability to </w:t>
      </w:r>
      <w:r w:rsidR="00CE358A">
        <w:rPr>
          <w:rFonts w:ascii="Times New Roman" w:hAnsi="Times New Roman" w:cs="Times New Roman"/>
          <w:sz w:val="26"/>
          <w:szCs w:val="26"/>
        </w:rPr>
        <w:t xml:space="preserve">provide </w:t>
      </w:r>
      <w:r w:rsidR="00F30E19">
        <w:rPr>
          <w:rFonts w:ascii="Times New Roman" w:hAnsi="Times New Roman" w:cs="Times New Roman"/>
          <w:sz w:val="26"/>
          <w:szCs w:val="26"/>
        </w:rPr>
        <w:t>the data requested in AIR #3.</w:t>
      </w:r>
    </w:p>
    <w:p w14:paraId="1FE25050" w14:textId="482FCA81" w:rsidR="00F30E19" w:rsidRDefault="00F30E19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C788E9A" w14:textId="32664D6C" w:rsidR="00F30E19" w:rsidRDefault="00F30E19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FERC staff suggested that, </w:t>
      </w:r>
      <w:proofErr w:type="gramStart"/>
      <w:r>
        <w:rPr>
          <w:rFonts w:ascii="Times New Roman" w:hAnsi="Times New Roman" w:cs="Times New Roman"/>
          <w:sz w:val="26"/>
          <w:szCs w:val="26"/>
        </w:rPr>
        <w:t>in light 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better understanding of Great River’s modeling methods and capabilities, further consideration is necessary to reevaluate the scope and content of AIR #3, which may result in revisions to AIR #3.  FERC staff suggested that </w:t>
      </w:r>
      <w:r w:rsidR="00BD2D7B">
        <w:rPr>
          <w:rFonts w:ascii="Times New Roman" w:hAnsi="Times New Roman" w:cs="Times New Roman"/>
          <w:sz w:val="26"/>
          <w:szCs w:val="26"/>
        </w:rPr>
        <w:t xml:space="preserve">after additional consideration of information needs, </w:t>
      </w:r>
      <w:r>
        <w:rPr>
          <w:rFonts w:ascii="Times New Roman" w:hAnsi="Times New Roman" w:cs="Times New Roman"/>
          <w:sz w:val="26"/>
          <w:szCs w:val="26"/>
        </w:rPr>
        <w:t xml:space="preserve">a follow-up phone call </w:t>
      </w:r>
      <w:r w:rsidR="00651136">
        <w:rPr>
          <w:rFonts w:ascii="Times New Roman" w:hAnsi="Times New Roman" w:cs="Times New Roman"/>
          <w:sz w:val="26"/>
          <w:szCs w:val="26"/>
        </w:rPr>
        <w:t xml:space="preserve">with Great River </w:t>
      </w:r>
      <w:r>
        <w:rPr>
          <w:rFonts w:ascii="Times New Roman" w:hAnsi="Times New Roman" w:cs="Times New Roman"/>
          <w:sz w:val="26"/>
          <w:szCs w:val="26"/>
        </w:rPr>
        <w:t xml:space="preserve">would be helpful to discuss what, if any, revisions to AIR #3 could provide FERC </w:t>
      </w:r>
      <w:r w:rsidR="007B08DB">
        <w:rPr>
          <w:rFonts w:ascii="Times New Roman" w:hAnsi="Times New Roman" w:cs="Times New Roman"/>
          <w:sz w:val="26"/>
          <w:szCs w:val="26"/>
        </w:rPr>
        <w:t xml:space="preserve">staff </w:t>
      </w:r>
      <w:r>
        <w:rPr>
          <w:rFonts w:ascii="Times New Roman" w:hAnsi="Times New Roman" w:cs="Times New Roman"/>
          <w:sz w:val="26"/>
          <w:szCs w:val="26"/>
        </w:rPr>
        <w:t xml:space="preserve">with the information necessary to </w:t>
      </w:r>
      <w:r w:rsidR="00D7246E">
        <w:rPr>
          <w:rFonts w:ascii="Times New Roman" w:hAnsi="Times New Roman" w:cs="Times New Roman"/>
          <w:sz w:val="26"/>
          <w:szCs w:val="26"/>
        </w:rPr>
        <w:t>analyze project effects in the NEPA document</w:t>
      </w:r>
      <w:r w:rsidR="00651136">
        <w:rPr>
          <w:rFonts w:ascii="Times New Roman" w:hAnsi="Times New Roman" w:cs="Times New Roman"/>
          <w:sz w:val="26"/>
          <w:szCs w:val="26"/>
        </w:rPr>
        <w:t>.</w:t>
      </w:r>
    </w:p>
    <w:p w14:paraId="642E59F2" w14:textId="77777777" w:rsidR="006F6134" w:rsidRDefault="006F6134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10FFFE67" w14:textId="77777777" w:rsidR="006F6134" w:rsidRDefault="006F6134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7E7E8240" w14:textId="77777777" w:rsidR="006F6134" w:rsidRDefault="006F6134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400C3327" w14:textId="2F1346B8" w:rsidR="00301AF3" w:rsidRDefault="00301AF3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118CDBBC" w14:textId="77777777" w:rsidR="00301AF3" w:rsidRDefault="00301AF3" w:rsidP="0097648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2107DF7E" w14:textId="77777777" w:rsidR="00A75C1F" w:rsidRDefault="00A75C1F" w:rsidP="00116B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5C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AF95" w14:textId="77777777" w:rsidR="004312B5" w:rsidRDefault="004312B5" w:rsidP="00822F1B">
      <w:pPr>
        <w:spacing w:after="0" w:line="240" w:lineRule="auto"/>
      </w:pPr>
      <w:r>
        <w:separator/>
      </w:r>
    </w:p>
  </w:endnote>
  <w:endnote w:type="continuationSeparator" w:id="0">
    <w:p w14:paraId="0E47DFFB" w14:textId="77777777" w:rsidR="004312B5" w:rsidRDefault="004312B5" w:rsidP="008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F8F5" w14:textId="77777777" w:rsidR="002E56C4" w:rsidRDefault="002E5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F6D9" w14:textId="77777777" w:rsidR="002E56C4" w:rsidRDefault="002E5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990A" w14:textId="77777777" w:rsidR="002E56C4" w:rsidRDefault="002E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EC60" w14:textId="77777777" w:rsidR="004312B5" w:rsidRDefault="004312B5" w:rsidP="00822F1B">
      <w:pPr>
        <w:spacing w:after="0" w:line="240" w:lineRule="auto"/>
      </w:pPr>
      <w:r>
        <w:separator/>
      </w:r>
    </w:p>
  </w:footnote>
  <w:footnote w:type="continuationSeparator" w:id="0">
    <w:p w14:paraId="389315E5" w14:textId="77777777" w:rsidR="004312B5" w:rsidRDefault="004312B5" w:rsidP="0082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9F22" w14:textId="77777777" w:rsidR="002E56C4" w:rsidRDefault="002E5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5F1F" w14:textId="6A3CD165" w:rsidR="005306D5" w:rsidRDefault="00530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39F67E" wp14:editId="4EF24C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725443a8875de943889ab5c" descr="{&quot;HashCode&quot;:-17513996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433991" w14:textId="5592FFFE" w:rsidR="005306D5" w:rsidRPr="005306D5" w:rsidRDefault="005306D5" w:rsidP="005306D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8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9F67E" id="_x0000_t202" coordsize="21600,21600" o:spt="202" path="m,l,21600r21600,l21600,xe">
              <v:stroke joinstyle="miter"/>
              <v:path gradientshapeok="t" o:connecttype="rect"/>
            </v:shapetype>
            <v:shape id="MSIPCMf725443a8875de943889ab5c" o:spid="_x0000_s1026" type="#_x0000_t202" alt="{&quot;HashCode&quot;:-17513996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" o:allowincell="f" filled="f" stroked="f" strokeweight=".5pt">
              <v:textbox inset=",0,,0">
                <w:txbxContent>
                  <w:p w14:paraId="26433991" w14:textId="5592FFFE" w:rsidR="005306D5" w:rsidRPr="005306D5" w:rsidRDefault="005306D5" w:rsidP="005306D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80000"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9D8" w14:textId="77777777" w:rsidR="002E56C4" w:rsidRDefault="002E5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DC"/>
    <w:rsid w:val="0001655E"/>
    <w:rsid w:val="00025ED0"/>
    <w:rsid w:val="000353D1"/>
    <w:rsid w:val="00046AC7"/>
    <w:rsid w:val="00050706"/>
    <w:rsid w:val="00071B3C"/>
    <w:rsid w:val="0008059B"/>
    <w:rsid w:val="00082705"/>
    <w:rsid w:val="00090D24"/>
    <w:rsid w:val="000C47F3"/>
    <w:rsid w:val="000C72B6"/>
    <w:rsid w:val="000F3419"/>
    <w:rsid w:val="00100000"/>
    <w:rsid w:val="00116BC1"/>
    <w:rsid w:val="00121158"/>
    <w:rsid w:val="001319EF"/>
    <w:rsid w:val="00133801"/>
    <w:rsid w:val="00133C7A"/>
    <w:rsid w:val="001362D1"/>
    <w:rsid w:val="00152B88"/>
    <w:rsid w:val="00157B0C"/>
    <w:rsid w:val="001A3BDC"/>
    <w:rsid w:val="001B0EC3"/>
    <w:rsid w:val="001D7B81"/>
    <w:rsid w:val="001F0F3E"/>
    <w:rsid w:val="00246C0B"/>
    <w:rsid w:val="00247E23"/>
    <w:rsid w:val="002831F9"/>
    <w:rsid w:val="00294BAA"/>
    <w:rsid w:val="002A2F5B"/>
    <w:rsid w:val="002A4B50"/>
    <w:rsid w:val="002B1415"/>
    <w:rsid w:val="002E56C4"/>
    <w:rsid w:val="00301AF3"/>
    <w:rsid w:val="0031526A"/>
    <w:rsid w:val="003571B5"/>
    <w:rsid w:val="003669FC"/>
    <w:rsid w:val="003751AF"/>
    <w:rsid w:val="00397506"/>
    <w:rsid w:val="003A2332"/>
    <w:rsid w:val="003B5AED"/>
    <w:rsid w:val="003F3310"/>
    <w:rsid w:val="003F7DD7"/>
    <w:rsid w:val="00401AC8"/>
    <w:rsid w:val="004079EF"/>
    <w:rsid w:val="00417F24"/>
    <w:rsid w:val="004312B5"/>
    <w:rsid w:val="00437655"/>
    <w:rsid w:val="00444998"/>
    <w:rsid w:val="004457F9"/>
    <w:rsid w:val="0045712D"/>
    <w:rsid w:val="00463417"/>
    <w:rsid w:val="00464E5A"/>
    <w:rsid w:val="00474902"/>
    <w:rsid w:val="00475835"/>
    <w:rsid w:val="0048749E"/>
    <w:rsid w:val="0049272C"/>
    <w:rsid w:val="004A5D50"/>
    <w:rsid w:val="004B2C70"/>
    <w:rsid w:val="00510CE5"/>
    <w:rsid w:val="005232BD"/>
    <w:rsid w:val="005306D5"/>
    <w:rsid w:val="00556482"/>
    <w:rsid w:val="00557B9D"/>
    <w:rsid w:val="00563121"/>
    <w:rsid w:val="00571308"/>
    <w:rsid w:val="00590221"/>
    <w:rsid w:val="005B788D"/>
    <w:rsid w:val="005D7511"/>
    <w:rsid w:val="005E1327"/>
    <w:rsid w:val="00605F53"/>
    <w:rsid w:val="0061066F"/>
    <w:rsid w:val="00617BD1"/>
    <w:rsid w:val="00651136"/>
    <w:rsid w:val="00655DCE"/>
    <w:rsid w:val="0065767D"/>
    <w:rsid w:val="00673E8D"/>
    <w:rsid w:val="00677A86"/>
    <w:rsid w:val="00680D3C"/>
    <w:rsid w:val="006C3B5D"/>
    <w:rsid w:val="006C6FDD"/>
    <w:rsid w:val="006E4DC5"/>
    <w:rsid w:val="006F6134"/>
    <w:rsid w:val="00701BA5"/>
    <w:rsid w:val="007125EC"/>
    <w:rsid w:val="0072005B"/>
    <w:rsid w:val="007646E3"/>
    <w:rsid w:val="007932C7"/>
    <w:rsid w:val="00793339"/>
    <w:rsid w:val="007A57D9"/>
    <w:rsid w:val="007B08DB"/>
    <w:rsid w:val="007B30FC"/>
    <w:rsid w:val="007B3166"/>
    <w:rsid w:val="007C4E30"/>
    <w:rsid w:val="007D2975"/>
    <w:rsid w:val="007D373B"/>
    <w:rsid w:val="007E51A1"/>
    <w:rsid w:val="007E5886"/>
    <w:rsid w:val="007F2CD8"/>
    <w:rsid w:val="007F5043"/>
    <w:rsid w:val="00822F1B"/>
    <w:rsid w:val="00823734"/>
    <w:rsid w:val="00831AFC"/>
    <w:rsid w:val="008564B0"/>
    <w:rsid w:val="00863F60"/>
    <w:rsid w:val="0086405D"/>
    <w:rsid w:val="00866B64"/>
    <w:rsid w:val="00877900"/>
    <w:rsid w:val="00882EA4"/>
    <w:rsid w:val="008835EC"/>
    <w:rsid w:val="0088496E"/>
    <w:rsid w:val="008B206F"/>
    <w:rsid w:val="008C06C8"/>
    <w:rsid w:val="008C09A2"/>
    <w:rsid w:val="00905864"/>
    <w:rsid w:val="0092510A"/>
    <w:rsid w:val="00937570"/>
    <w:rsid w:val="0097648A"/>
    <w:rsid w:val="0098052E"/>
    <w:rsid w:val="0098258C"/>
    <w:rsid w:val="009A6874"/>
    <w:rsid w:val="009B53B8"/>
    <w:rsid w:val="009C090B"/>
    <w:rsid w:val="009C2D34"/>
    <w:rsid w:val="009C6997"/>
    <w:rsid w:val="009C7522"/>
    <w:rsid w:val="009E582A"/>
    <w:rsid w:val="009F4E20"/>
    <w:rsid w:val="00A1361A"/>
    <w:rsid w:val="00A17374"/>
    <w:rsid w:val="00A26BDC"/>
    <w:rsid w:val="00A32268"/>
    <w:rsid w:val="00A33D10"/>
    <w:rsid w:val="00A44E2B"/>
    <w:rsid w:val="00A458CF"/>
    <w:rsid w:val="00A54691"/>
    <w:rsid w:val="00A65626"/>
    <w:rsid w:val="00A75C1F"/>
    <w:rsid w:val="00A93778"/>
    <w:rsid w:val="00AE01E2"/>
    <w:rsid w:val="00AF51AE"/>
    <w:rsid w:val="00AF67A1"/>
    <w:rsid w:val="00B010D6"/>
    <w:rsid w:val="00B01101"/>
    <w:rsid w:val="00B10D95"/>
    <w:rsid w:val="00B11104"/>
    <w:rsid w:val="00B67F64"/>
    <w:rsid w:val="00B81E86"/>
    <w:rsid w:val="00B83FF7"/>
    <w:rsid w:val="00B9186E"/>
    <w:rsid w:val="00B96669"/>
    <w:rsid w:val="00BA08CC"/>
    <w:rsid w:val="00BA4806"/>
    <w:rsid w:val="00BB2A3D"/>
    <w:rsid w:val="00BC1A43"/>
    <w:rsid w:val="00BD2D7B"/>
    <w:rsid w:val="00BD5183"/>
    <w:rsid w:val="00BF3F6C"/>
    <w:rsid w:val="00C070C7"/>
    <w:rsid w:val="00C12EE3"/>
    <w:rsid w:val="00C1774C"/>
    <w:rsid w:val="00C23A3C"/>
    <w:rsid w:val="00C23C4B"/>
    <w:rsid w:val="00C27FB5"/>
    <w:rsid w:val="00C4108E"/>
    <w:rsid w:val="00C4463C"/>
    <w:rsid w:val="00C52F99"/>
    <w:rsid w:val="00C83ED2"/>
    <w:rsid w:val="00C9376F"/>
    <w:rsid w:val="00C975DE"/>
    <w:rsid w:val="00CB777C"/>
    <w:rsid w:val="00CC43F1"/>
    <w:rsid w:val="00CC46E2"/>
    <w:rsid w:val="00CD1534"/>
    <w:rsid w:val="00CE10CD"/>
    <w:rsid w:val="00CE358A"/>
    <w:rsid w:val="00CE6EFE"/>
    <w:rsid w:val="00CF6882"/>
    <w:rsid w:val="00D2142F"/>
    <w:rsid w:val="00D477F0"/>
    <w:rsid w:val="00D534AD"/>
    <w:rsid w:val="00D7246E"/>
    <w:rsid w:val="00D87898"/>
    <w:rsid w:val="00D939A6"/>
    <w:rsid w:val="00DF6AFB"/>
    <w:rsid w:val="00E00E7E"/>
    <w:rsid w:val="00E32D89"/>
    <w:rsid w:val="00E56D5D"/>
    <w:rsid w:val="00E637B0"/>
    <w:rsid w:val="00EA7AC8"/>
    <w:rsid w:val="00ED232B"/>
    <w:rsid w:val="00EE2254"/>
    <w:rsid w:val="00EF14EB"/>
    <w:rsid w:val="00EF42FA"/>
    <w:rsid w:val="00F046D9"/>
    <w:rsid w:val="00F070C4"/>
    <w:rsid w:val="00F14646"/>
    <w:rsid w:val="00F146EB"/>
    <w:rsid w:val="00F30E19"/>
    <w:rsid w:val="00F51504"/>
    <w:rsid w:val="00F735D8"/>
    <w:rsid w:val="00F90590"/>
    <w:rsid w:val="00FF1D16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ABCB"/>
  <w15:chartTrackingRefBased/>
  <w15:docId w15:val="{108AD146-9EBF-4DFB-8E56-20B34FD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D5"/>
  </w:style>
  <w:style w:type="paragraph" w:styleId="Footer">
    <w:name w:val="footer"/>
    <w:basedOn w:val="Normal"/>
    <w:link w:val="FooterChar"/>
    <w:uiPriority w:val="99"/>
    <w:unhideWhenUsed/>
    <w:rsid w:val="0053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MjAyMGQ3ZC03N2M4LTQyOTQtYTQyNy01OTBlZThlYjMzMjgiIG9yaWdpbj0idXNlclNlbGVjdGVkIiAvPjxVc2VyTmFtZT5DT1JQXFVTQk02ODI3MjQ8L1VzZXJOYW1lPjxEYXRlVGltZT4xLzI4LzIwMjEgNTowODoxMSBQTTwvRGF0ZVRpbWU+PExhYmVsU3RyaW5nPk5vIE1hcmtpbmc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3964B-E05B-4BC5-B757-946FEA12238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90A9647-B20F-4511-BA84-ACCC0D76730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BBC3B58-E740-406C-92EA-C2E3222B8AEA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4.xml><?xml version="1.0" encoding="utf-8"?>
<ds:datastoreItem xmlns:ds="http://schemas.openxmlformats.org/officeDocument/2006/customXml" ds:itemID="{FD415C3B-27E4-4200-9DBF-978C33E7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39798F-61E4-4A26-A81B-A04C4C8D4B0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2B9C95-2AFB-40CB-BB1D-C40D89E8F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Jennifer Griffin</cp:lastModifiedBy>
  <cp:revision>2</cp:revision>
  <dcterms:created xsi:type="dcterms:W3CDTF">2021-02-03T15:48:00Z</dcterms:created>
  <dcterms:modified xsi:type="dcterms:W3CDTF">2021-02-03T15:48:00Z</dcterms:modified>
  <cp:category/>
  <dc:identifier/>
  <cp:contentStatus/>
  <cp:version/>
</cp:coreProperties>
</file>